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4A68F" w14:textId="77777777" w:rsidR="00F76CC6" w:rsidRPr="009E5576" w:rsidRDefault="00F76CC6" w:rsidP="00273CC1">
      <w:pPr>
        <w:pStyle w:val="a1"/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9E5576">
        <w:rPr>
          <w:rFonts w:cs="Times New Roman"/>
          <w:b/>
          <w:bCs/>
          <w:sz w:val="28"/>
          <w:szCs w:val="28"/>
        </w:rPr>
        <w:t>Методические рекомендации</w:t>
      </w:r>
    </w:p>
    <w:p w14:paraId="273EAA6F" w14:textId="77777777" w:rsidR="00F76CC6" w:rsidRDefault="5B9168D5" w:rsidP="00273CC1">
      <w:pPr>
        <w:pStyle w:val="a1"/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5B9168D5">
        <w:rPr>
          <w:rFonts w:cs="Times New Roman"/>
          <w:b/>
          <w:bCs/>
          <w:sz w:val="28"/>
          <w:szCs w:val="28"/>
        </w:rPr>
        <w:t>«Профилактика детского дорожно-транспортного травматизма в ДОУ»</w:t>
      </w:r>
    </w:p>
    <w:p w14:paraId="414458F6" w14:textId="395E5D0D" w:rsidR="5B9168D5" w:rsidRDefault="5B9168D5" w:rsidP="5B9168D5">
      <w:pPr>
        <w:pStyle w:val="a1"/>
        <w:spacing w:after="0" w:line="276" w:lineRule="auto"/>
        <w:jc w:val="right"/>
        <w:rPr>
          <w:rFonts w:cs="Times New Roman"/>
          <w:b/>
          <w:bCs/>
          <w:sz w:val="28"/>
          <w:szCs w:val="28"/>
        </w:rPr>
      </w:pPr>
      <w:r w:rsidRPr="5B9168D5"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Подготовила </w:t>
      </w:r>
      <w:proofErr w:type="spellStart"/>
      <w:r w:rsidRPr="5B9168D5">
        <w:rPr>
          <w:rFonts w:cs="Times New Roman"/>
          <w:b/>
          <w:bCs/>
          <w:sz w:val="28"/>
          <w:szCs w:val="28"/>
        </w:rPr>
        <w:t>Ливашова</w:t>
      </w:r>
      <w:proofErr w:type="spellEnd"/>
      <w:r w:rsidRPr="5B9168D5">
        <w:rPr>
          <w:rFonts w:cs="Times New Roman"/>
          <w:b/>
          <w:bCs/>
          <w:sz w:val="28"/>
          <w:szCs w:val="28"/>
        </w:rPr>
        <w:t xml:space="preserve"> Ф. М.</w:t>
      </w:r>
    </w:p>
    <w:p w14:paraId="672A6659" w14:textId="77777777" w:rsidR="00F76CC6" w:rsidRPr="009E5576" w:rsidRDefault="00F76CC6" w:rsidP="00273CC1">
      <w:pPr>
        <w:pStyle w:val="a1"/>
        <w:spacing w:after="0" w:line="276" w:lineRule="auto"/>
        <w:rPr>
          <w:rFonts w:cs="Times New Roman"/>
          <w:sz w:val="28"/>
          <w:szCs w:val="28"/>
        </w:rPr>
      </w:pPr>
    </w:p>
    <w:p w14:paraId="515434F8" w14:textId="77777777" w:rsidR="00F76CC6" w:rsidRPr="009E5576" w:rsidRDefault="00F76CC6" w:rsidP="00D6021B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Профилактика детского дорожно-транспортного травматизма - проблема всего</w:t>
      </w:r>
      <w:r w:rsidR="00D6021B">
        <w:rPr>
          <w:rFonts w:cs="Times New Roman"/>
          <w:sz w:val="28"/>
          <w:szCs w:val="28"/>
        </w:rPr>
        <w:t xml:space="preserve"> </w:t>
      </w:r>
      <w:r w:rsidRPr="009E5576">
        <w:rPr>
          <w:rFonts w:cs="Times New Roman"/>
          <w:sz w:val="28"/>
          <w:szCs w:val="28"/>
        </w:rPr>
        <w:t>общества. Обучение детей правильному поведению на дорогах необходимо начинать с раннего возраста. Задача педагогов и родителей - воспитать из сегодняшних дошкольников грамотных и дисциплинированных участников дорожного движения.</w:t>
      </w:r>
    </w:p>
    <w:p w14:paraId="0F91B936" w14:textId="5EEAFE21" w:rsidR="00F76CC6" w:rsidRPr="009E5576" w:rsidRDefault="5B9168D5" w:rsidP="00D6021B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>На основании Федерального Закона «О безопасности дорожного движения», основными принципами обеспечения безопасности дорожного движения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  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14:paraId="5C8C378B" w14:textId="721516CA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>Становится очевидным, что ключевая роль в обеспечении национальной</w:t>
      </w:r>
    </w:p>
    <w:p w14:paraId="579DB785" w14:textId="77777777" w:rsidR="00F76CC6" w:rsidRPr="009E5576" w:rsidRDefault="5B9168D5" w:rsidP="5B9168D5">
      <w:pPr>
        <w:pStyle w:val="a1"/>
        <w:spacing w:after="0" w:line="276" w:lineRule="auto"/>
        <w:jc w:val="both"/>
        <w:rPr>
          <w:rFonts w:cs="Times New Roman"/>
          <w:b/>
          <w:bCs/>
          <w:sz w:val="28"/>
          <w:szCs w:val="28"/>
        </w:rPr>
      </w:pPr>
      <w:r w:rsidRPr="5B9168D5">
        <w:rPr>
          <w:rFonts w:cs="Times New Roman"/>
          <w:sz w:val="28"/>
          <w:szCs w:val="28"/>
        </w:rPr>
        <w:t xml:space="preserve">безопасности любого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ДОУ, родителей и воспитанников безопасному образу жизни в сложных условиях социального, техногенного, природного и экологического неблагополучия. </w:t>
      </w:r>
    </w:p>
    <w:p w14:paraId="49879305" w14:textId="48B11FC6" w:rsidR="00273CC1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b/>
          <w:bCs/>
          <w:sz w:val="28"/>
          <w:szCs w:val="28"/>
        </w:rPr>
        <w:t>Значительный пласт работы</w:t>
      </w:r>
      <w:r w:rsidRPr="5B9168D5">
        <w:rPr>
          <w:rFonts w:cs="Times New Roman"/>
          <w:sz w:val="28"/>
          <w:szCs w:val="28"/>
        </w:rPr>
        <w:t xml:space="preserve"> – это профилактика детского дорожно-транспортного травматизма и формирование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Проблема безопасности человека в дорожном движении возникла с появлением колеса, гужевой повозки и экипажа. Взаимоотношения водителей этих транспортных средств и водителей с пешеходами всегда контролировались государством, которое обеспечивало их безопасность, т.е. охрану жизни и здоровья.</w:t>
      </w:r>
    </w:p>
    <w:p w14:paraId="158083F5" w14:textId="2106542C" w:rsidR="00273CC1" w:rsidRDefault="5B9168D5" w:rsidP="5B9168D5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 xml:space="preserve"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</w:t>
      </w:r>
      <w:r w:rsidRPr="5B9168D5">
        <w:rPr>
          <w:rFonts w:cs="Times New Roman"/>
          <w:sz w:val="28"/>
          <w:szCs w:val="28"/>
        </w:rPr>
        <w:lastRenderedPageBreak/>
        <w:t>возможность попадания его в ДТП.</w:t>
      </w:r>
    </w:p>
    <w:p w14:paraId="3C772713" w14:textId="1BA9F67D" w:rsidR="009E5576" w:rsidRPr="00B42408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>Единственное, что может спасти ребенка на дороге, - это вера в запретительные свойства красного цвета. Единственный, кто может его в этом убедить, - взрослый человек.  И единственным способом - своим примером.</w:t>
      </w:r>
    </w:p>
    <w:p w14:paraId="0EF266D1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E5576">
        <w:rPr>
          <w:rFonts w:cs="Times New Roman"/>
          <w:b/>
          <w:bCs/>
          <w:sz w:val="28"/>
          <w:szCs w:val="28"/>
        </w:rPr>
        <w:t>Причины дорожно-транспортных происшествий</w:t>
      </w:r>
    </w:p>
    <w:p w14:paraId="234F7DAA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b/>
          <w:bCs/>
          <w:sz w:val="28"/>
          <w:szCs w:val="28"/>
        </w:rPr>
        <w:t xml:space="preserve">Наиболее распространённые причины дорожно-транспортных происшествий: </w:t>
      </w:r>
    </w:p>
    <w:p w14:paraId="0B83FD70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1.Выход на проезжую часть в неустановленном месте перед близко идущим</w:t>
      </w:r>
    </w:p>
    <w:p w14:paraId="6064D123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 xml:space="preserve">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 </w:t>
      </w:r>
    </w:p>
    <w:p w14:paraId="0A04576D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2.Выход на проезжую часть из-за автобуса, троллейбуса или другого препятствия</w:t>
      </w:r>
    </w:p>
    <w:p w14:paraId="7EE173A2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 xml:space="preserve">(наши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сугробов). </w:t>
      </w:r>
    </w:p>
    <w:p w14:paraId="417EE113" w14:textId="77777777" w:rsidR="00273CC1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3.Игра на проезжей части (наши дети привыкли, что вся свободная территория –место для игр).</w:t>
      </w:r>
    </w:p>
    <w:p w14:paraId="30CDA687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 xml:space="preserve"> 4.Ходьба по проезжей части (даже при наличии рядом тротуара большая часть детей</w:t>
      </w:r>
      <w:r w:rsidR="009E5576">
        <w:rPr>
          <w:rFonts w:cs="Times New Roman"/>
          <w:sz w:val="28"/>
          <w:szCs w:val="28"/>
        </w:rPr>
        <w:t xml:space="preserve"> </w:t>
      </w:r>
      <w:r w:rsidRPr="009E5576">
        <w:rPr>
          <w:rFonts w:cs="Times New Roman"/>
          <w:sz w:val="28"/>
          <w:szCs w:val="28"/>
        </w:rPr>
        <w:t>имеет привычку идти по проезжей части, при этом чаще всего со всевозможными</w:t>
      </w:r>
      <w:r w:rsidR="009E5576">
        <w:rPr>
          <w:rFonts w:cs="Times New Roman"/>
          <w:sz w:val="28"/>
          <w:szCs w:val="28"/>
        </w:rPr>
        <w:t xml:space="preserve"> </w:t>
      </w:r>
      <w:r w:rsidRPr="009E5576">
        <w:rPr>
          <w:rFonts w:cs="Times New Roman"/>
          <w:sz w:val="28"/>
          <w:szCs w:val="28"/>
        </w:rPr>
        <w:t xml:space="preserve">нарушениями). </w:t>
      </w:r>
    </w:p>
    <w:p w14:paraId="0604F8DF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 xml:space="preserve">Никакой злонамеренности в большинстве случаев нет. </w:t>
      </w:r>
    </w:p>
    <w:p w14:paraId="73C34BC0" w14:textId="77777777" w:rsidR="009E5576" w:rsidRPr="00B42408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9E5576">
        <w:rPr>
          <w:rFonts w:cs="Times New Roman"/>
          <w:sz w:val="28"/>
          <w:szCs w:val="28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детей, которые мы рассмотрим далее.</w:t>
      </w:r>
    </w:p>
    <w:p w14:paraId="41F5F9A1" w14:textId="77777777" w:rsidR="009E5576" w:rsidRPr="00273CC1" w:rsidRDefault="5B9168D5" w:rsidP="5B9168D5">
      <w:pPr>
        <w:pStyle w:val="a1"/>
        <w:spacing w:after="0"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5B9168D5">
        <w:rPr>
          <w:rFonts w:cs="Times New Roman"/>
          <w:b/>
          <w:bCs/>
          <w:sz w:val="28"/>
          <w:szCs w:val="28"/>
        </w:rPr>
        <w:t>Организация работы с педагогами по предупреждению ДДТТ</w:t>
      </w:r>
    </w:p>
    <w:p w14:paraId="5D6E3CEF" w14:textId="26224E5E" w:rsidR="00F76CC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 xml:space="preserve">Одно из ведущих направлений в деле предупреждения детского </w:t>
      </w:r>
      <w:proofErr w:type="spellStart"/>
      <w:r w:rsidRPr="5B9168D5">
        <w:rPr>
          <w:rFonts w:cs="Times New Roman"/>
          <w:sz w:val="28"/>
          <w:szCs w:val="28"/>
        </w:rPr>
        <w:t>дорожно</w:t>
      </w:r>
      <w:proofErr w:type="spellEnd"/>
      <w:r w:rsidRPr="5B9168D5">
        <w:rPr>
          <w:rFonts w:cs="Times New Roman"/>
          <w:sz w:val="28"/>
          <w:szCs w:val="28"/>
        </w:rPr>
        <w:t xml:space="preserve"> -транспортного травматизма является работа с педагогическим коллективом, которая становится основополагающим механизмом запуска всей системы взаимодействия между различными звеньями </w:t>
      </w:r>
      <w:proofErr w:type="spellStart"/>
      <w:r w:rsidRPr="5B9168D5">
        <w:rPr>
          <w:rFonts w:cs="Times New Roman"/>
          <w:sz w:val="28"/>
          <w:szCs w:val="28"/>
        </w:rPr>
        <w:t>воспитательно</w:t>
      </w:r>
      <w:proofErr w:type="spellEnd"/>
      <w:r w:rsidRPr="5B9168D5">
        <w:rPr>
          <w:rFonts w:cs="Times New Roman"/>
          <w:sz w:val="28"/>
          <w:szCs w:val="28"/>
        </w:rPr>
        <w:t xml:space="preserve">-образовательного процесса, решающего масштабную задачу – формирование массовой культуры   правильного поведения на дорогах. </w:t>
      </w:r>
    </w:p>
    <w:p w14:paraId="45674609" w14:textId="69207D73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b/>
          <w:bCs/>
          <w:sz w:val="28"/>
          <w:szCs w:val="28"/>
        </w:rPr>
        <w:t>Принципы:</w:t>
      </w:r>
    </w:p>
    <w:p w14:paraId="13D23EDC" w14:textId="11AEEC70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>1. Принцип целенаправленности – содержание и формы работы должны определяться целью и задачами.</w:t>
      </w:r>
    </w:p>
    <w:p w14:paraId="0CAFF405" w14:textId="5FA1E316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>2.Принцип комплексности предполагает согласованную и непротиворечивую реализацию всех задач.</w:t>
      </w:r>
    </w:p>
    <w:p w14:paraId="1C45BAD1" w14:textId="12EC271E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>3.Принцип дифференцированного подхода применяется, в работе с педагогами и родителями, а также при конкретизации целей и задач.</w:t>
      </w:r>
    </w:p>
    <w:p w14:paraId="2F69308B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 xml:space="preserve">4.Принцип позитивной мотивации выражается в активизации, </w:t>
      </w:r>
      <w:r w:rsidRPr="009E5576">
        <w:rPr>
          <w:rFonts w:cs="Times New Roman"/>
          <w:sz w:val="28"/>
          <w:szCs w:val="28"/>
        </w:rPr>
        <w:lastRenderedPageBreak/>
        <w:t>стимулировании</w:t>
      </w:r>
      <w:r w:rsidR="00273CC1">
        <w:rPr>
          <w:rFonts w:cs="Times New Roman"/>
          <w:sz w:val="28"/>
          <w:szCs w:val="28"/>
        </w:rPr>
        <w:t xml:space="preserve"> </w:t>
      </w:r>
      <w:r w:rsidRPr="009E5576">
        <w:rPr>
          <w:rFonts w:cs="Times New Roman"/>
          <w:sz w:val="28"/>
          <w:szCs w:val="28"/>
        </w:rPr>
        <w:t>деятельности педагогов в целях её совершенствования и формировании потребности в профессиональном самовоспитании.</w:t>
      </w:r>
    </w:p>
    <w:p w14:paraId="60C3AFCB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Управленческая составляющая заключается в организации выполнения</w:t>
      </w:r>
    </w:p>
    <w:p w14:paraId="39F0A714" w14:textId="029BF4EB" w:rsidR="00F76CC6" w:rsidRPr="009E5576" w:rsidRDefault="5B9168D5" w:rsidP="5B9168D5">
      <w:pPr>
        <w:pStyle w:val="a1"/>
        <w:spacing w:after="0" w:line="276" w:lineRule="auto"/>
        <w:jc w:val="both"/>
        <w:rPr>
          <w:rFonts w:cs="Times New Roman"/>
          <w:b/>
          <w:bCs/>
          <w:sz w:val="28"/>
          <w:szCs w:val="28"/>
        </w:rPr>
      </w:pPr>
      <w:r w:rsidRPr="5B9168D5">
        <w:rPr>
          <w:rFonts w:cs="Times New Roman"/>
          <w:sz w:val="28"/>
          <w:szCs w:val="28"/>
        </w:rPr>
        <w:t xml:space="preserve">перечисленных задач, анализе и прогнозировании. </w:t>
      </w:r>
    </w:p>
    <w:p w14:paraId="5F4FCD4D" w14:textId="4E78D522" w:rsidR="00F76CC6" w:rsidRPr="009E5576" w:rsidRDefault="5B9168D5" w:rsidP="5B9168D5">
      <w:pPr>
        <w:pStyle w:val="a1"/>
        <w:spacing w:after="0"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5B9168D5">
        <w:rPr>
          <w:rFonts w:cs="Times New Roman"/>
          <w:b/>
          <w:bCs/>
          <w:sz w:val="28"/>
          <w:szCs w:val="28"/>
        </w:rPr>
        <w:t>Для ДОУ – это, прежде всего:</w:t>
      </w:r>
    </w:p>
    <w:p w14:paraId="77615F46" w14:textId="77777777" w:rsidR="00F76CC6" w:rsidRPr="009E5576" w:rsidRDefault="00273CC1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 w:rsidR="00F76CC6" w:rsidRPr="009E5576">
        <w:rPr>
          <w:rFonts w:cs="Times New Roman"/>
          <w:sz w:val="28"/>
          <w:szCs w:val="28"/>
        </w:rPr>
        <w:t>Нормативно–правовое обеспечение</w:t>
      </w:r>
    </w:p>
    <w:p w14:paraId="5A14E3FE" w14:textId="77777777" w:rsidR="00F76CC6" w:rsidRPr="009E5576" w:rsidRDefault="00273CC1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 w:rsidR="00F76CC6" w:rsidRPr="009E5576">
        <w:rPr>
          <w:rFonts w:cs="Times New Roman"/>
          <w:sz w:val="28"/>
          <w:szCs w:val="28"/>
        </w:rPr>
        <w:t>Научно–методическое сопровождение</w:t>
      </w:r>
    </w:p>
    <w:p w14:paraId="26B72995" w14:textId="77777777" w:rsidR="00F76CC6" w:rsidRPr="009E5576" w:rsidRDefault="00273CC1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 w:rsidR="00F76CC6" w:rsidRPr="009E5576">
        <w:rPr>
          <w:rFonts w:cs="Times New Roman"/>
          <w:sz w:val="28"/>
          <w:szCs w:val="28"/>
        </w:rPr>
        <w:t>Разработка программ и рекомендаций</w:t>
      </w:r>
    </w:p>
    <w:p w14:paraId="18C20A0E" w14:textId="77777777" w:rsidR="00F76CC6" w:rsidRPr="009E5576" w:rsidRDefault="00273CC1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</w:t>
      </w:r>
      <w:r w:rsidR="00F76CC6" w:rsidRPr="009E5576">
        <w:rPr>
          <w:rFonts w:cs="Times New Roman"/>
          <w:sz w:val="28"/>
          <w:szCs w:val="28"/>
        </w:rPr>
        <w:t>Создание предметно-развивающей педагогической среды</w:t>
      </w:r>
    </w:p>
    <w:p w14:paraId="6224B685" w14:textId="127ED5EF" w:rsidR="00F76CC6" w:rsidRPr="00B42408" w:rsidRDefault="5B9168D5" w:rsidP="5B9168D5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>Для реализации поставленных задач необходимо создать оптимальную структуру управления ДОУ, делегировать ряд полномочий. В детском саду должна быть разработана система, в которой четко видна иерархия управления, подчинения и взаимодействия.</w:t>
      </w:r>
    </w:p>
    <w:p w14:paraId="1C0CAE83" w14:textId="27532023" w:rsidR="00F76CC6" w:rsidRPr="00B42408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 xml:space="preserve">Для реализации задач по обучению дошкольников правилам дорожного движения необходимо проводить соответствующую работу с педагогическим коллективом. </w:t>
      </w:r>
    </w:p>
    <w:p w14:paraId="08422D67" w14:textId="6F8564A8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b/>
          <w:bCs/>
          <w:sz w:val="28"/>
          <w:szCs w:val="28"/>
        </w:rPr>
        <w:t>А в целях повышения эффективности работы по профилактике детского дорожно-транспортного травматизма в дошкольном учреждении необходимо дополнительно осуществить:</w:t>
      </w:r>
    </w:p>
    <w:p w14:paraId="2F800701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• Установить межведомственное взаимодействие дошкольного учреждения и отдела</w:t>
      </w:r>
      <w:r w:rsidR="00B42408">
        <w:rPr>
          <w:rFonts w:cs="Times New Roman"/>
          <w:sz w:val="28"/>
          <w:szCs w:val="28"/>
        </w:rPr>
        <w:t xml:space="preserve"> </w:t>
      </w:r>
      <w:r w:rsidRPr="009E5576">
        <w:rPr>
          <w:rFonts w:cs="Times New Roman"/>
          <w:sz w:val="28"/>
          <w:szCs w:val="28"/>
        </w:rPr>
        <w:t>ГИБДД города;</w:t>
      </w:r>
    </w:p>
    <w:p w14:paraId="2CA86EC7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• Разработать совместный план работы с отделом ГИБДД;</w:t>
      </w:r>
    </w:p>
    <w:p w14:paraId="206A7C20" w14:textId="77777777" w:rsidR="00F76CC6" w:rsidRPr="009E5576" w:rsidRDefault="00F76CC6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9E5576">
        <w:rPr>
          <w:rFonts w:cs="Times New Roman"/>
          <w:sz w:val="28"/>
          <w:szCs w:val="28"/>
        </w:rPr>
        <w:t>• Систематически рассматривать вопросы обеспечения безопасности всех</w:t>
      </w:r>
    </w:p>
    <w:p w14:paraId="4849712C" w14:textId="6E13EE17" w:rsidR="00F76CC6" w:rsidRPr="009E5576" w:rsidRDefault="5B9168D5" w:rsidP="5B9168D5">
      <w:pPr>
        <w:pStyle w:val="a1"/>
        <w:spacing w:after="0" w:line="276" w:lineRule="auto"/>
        <w:jc w:val="both"/>
        <w:rPr>
          <w:rFonts w:cs="Times New Roman"/>
          <w:sz w:val="28"/>
          <w:szCs w:val="28"/>
        </w:rPr>
      </w:pPr>
      <w:r w:rsidRPr="5B9168D5">
        <w:rPr>
          <w:rFonts w:cs="Times New Roman"/>
          <w:sz w:val="28"/>
          <w:szCs w:val="28"/>
        </w:rPr>
        <w:t xml:space="preserve">участников </w:t>
      </w:r>
      <w:proofErr w:type="spellStart"/>
      <w:r w:rsidRPr="5B9168D5">
        <w:rPr>
          <w:rFonts w:cs="Times New Roman"/>
          <w:sz w:val="28"/>
          <w:szCs w:val="28"/>
        </w:rPr>
        <w:t>воспитательно</w:t>
      </w:r>
      <w:proofErr w:type="spellEnd"/>
      <w:r w:rsidRPr="5B9168D5">
        <w:rPr>
          <w:rFonts w:cs="Times New Roman"/>
          <w:sz w:val="28"/>
          <w:szCs w:val="28"/>
        </w:rPr>
        <w:t>-образовательного процесса на совещаниях педагогических работников и административных совещаниях при заведующем;</w:t>
      </w:r>
    </w:p>
    <w:p w14:paraId="332B9AB2" w14:textId="0CF795F2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 w:rsidRPr="5B9168D5">
        <w:rPr>
          <w:rFonts w:cs="Times New Roman"/>
          <w:sz w:val="28"/>
          <w:szCs w:val="28"/>
        </w:rPr>
        <w:t>• На базе каждого дошкольного учреждения проводить методические мероприятия по предупреждению дорожно-транспортного травматизма и пропаганде основ безопасности и правил дорожного движения.</w:t>
      </w:r>
    </w:p>
    <w:p w14:paraId="31171BCD" w14:textId="10090C7D" w:rsidR="00F76CC6" w:rsidRPr="009E5576" w:rsidRDefault="5B9168D5" w:rsidP="00273CC1">
      <w:pPr>
        <w:pStyle w:val="a1"/>
        <w:spacing w:after="0" w:line="276" w:lineRule="auto"/>
        <w:ind w:firstLine="709"/>
        <w:jc w:val="both"/>
        <w:rPr>
          <w:rFonts w:cs="Times New Roman"/>
          <w:sz w:val="28"/>
          <w:szCs w:val="28"/>
        </w:rPr>
        <w:sectPr w:rsidR="00F76CC6" w:rsidRPr="009E5576" w:rsidSect="00273CC1">
          <w:type w:val="continuous"/>
          <w:pgSz w:w="11906" w:h="16838"/>
          <w:pgMar w:top="1134" w:right="1134" w:bottom="709" w:left="1134" w:header="720" w:footer="720" w:gutter="0"/>
          <w:cols w:space="720"/>
          <w:docGrid w:linePitch="600" w:charSpace="32768"/>
        </w:sectPr>
      </w:pPr>
      <w:r w:rsidRPr="5B9168D5">
        <w:rPr>
          <w:rFonts w:cs="Times New Roman"/>
          <w:b/>
          <w:bCs/>
          <w:sz w:val="28"/>
          <w:szCs w:val="28"/>
        </w:rPr>
        <w:t xml:space="preserve">Воспитание безопасного поведения у детей </w:t>
      </w:r>
      <w:r w:rsidRPr="5B9168D5">
        <w:rPr>
          <w:rFonts w:cs="Times New Roman"/>
          <w:sz w:val="28"/>
          <w:szCs w:val="28"/>
        </w:rPr>
        <w:t>– одна из важнейших задач дошкольного учреждения. Ребёнок становится пешеходом значительно раньше, чем он по своим знаниям, усилиям, развитию становится к этому подготовленным. С первых дней пребывания ребёнка в детском саду следует так организовать его воспитание и обучение, чтобы к моменту перехода из детского сада в школу он легко ориентировался в пространстве.</w:t>
      </w:r>
    </w:p>
    <w:p w14:paraId="5DAB6C7B" w14:textId="77777777" w:rsidR="00D571D5" w:rsidRDefault="00D571D5" w:rsidP="00273CC1">
      <w:pPr>
        <w:pStyle w:val="1"/>
        <w:numPr>
          <w:ilvl w:val="0"/>
          <w:numId w:val="0"/>
        </w:numPr>
        <w:spacing w:after="0" w:line="276" w:lineRule="auto"/>
        <w:rPr>
          <w:rFonts w:cs="Times New Roman"/>
          <w:sz w:val="36"/>
          <w:szCs w:val="28"/>
        </w:rPr>
      </w:pPr>
      <w:bookmarkStart w:id="0" w:name="maincontainer"/>
      <w:bookmarkEnd w:id="0"/>
    </w:p>
    <w:sectPr w:rsidR="00D571D5" w:rsidSect="00401A28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BB1F94"/>
    <w:multiLevelType w:val="hybridMultilevel"/>
    <w:tmpl w:val="712616D4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4300"/>
    <w:multiLevelType w:val="hybridMultilevel"/>
    <w:tmpl w:val="0EE605A6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31BE"/>
    <w:multiLevelType w:val="hybridMultilevel"/>
    <w:tmpl w:val="0AA4A974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743FD"/>
    <w:multiLevelType w:val="hybridMultilevel"/>
    <w:tmpl w:val="F0220956"/>
    <w:lvl w:ilvl="0" w:tplc="CA7C8744">
      <w:start w:val="1"/>
      <w:numFmt w:val="bullet"/>
      <w:lvlText w:val=""/>
      <w:lvlJc w:val="left"/>
      <w:pPr>
        <w:tabs>
          <w:tab w:val="num" w:pos="567"/>
        </w:tabs>
        <w:ind w:left="510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C19A9"/>
    <w:multiLevelType w:val="hybridMultilevel"/>
    <w:tmpl w:val="29FE8088"/>
    <w:lvl w:ilvl="0" w:tplc="CA7C8744">
      <w:start w:val="1"/>
      <w:numFmt w:val="bullet"/>
      <w:lvlText w:val=""/>
      <w:lvlJc w:val="left"/>
      <w:pPr>
        <w:tabs>
          <w:tab w:val="num" w:pos="482"/>
        </w:tabs>
        <w:ind w:left="425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num w:numId="1" w16cid:durableId="1127816409">
    <w:abstractNumId w:val="0"/>
  </w:num>
  <w:num w:numId="2" w16cid:durableId="1781416678">
    <w:abstractNumId w:val="2"/>
  </w:num>
  <w:num w:numId="3" w16cid:durableId="846989214">
    <w:abstractNumId w:val="5"/>
  </w:num>
  <w:num w:numId="4" w16cid:durableId="1698123441">
    <w:abstractNumId w:val="4"/>
  </w:num>
  <w:num w:numId="5" w16cid:durableId="705645798">
    <w:abstractNumId w:val="1"/>
  </w:num>
  <w:num w:numId="6" w16cid:durableId="12099511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576"/>
    <w:rsid w:val="00273CC1"/>
    <w:rsid w:val="00401A28"/>
    <w:rsid w:val="005965B8"/>
    <w:rsid w:val="007B4438"/>
    <w:rsid w:val="009E5576"/>
    <w:rsid w:val="00B0478F"/>
    <w:rsid w:val="00B17A64"/>
    <w:rsid w:val="00B42408"/>
    <w:rsid w:val="00D571D5"/>
    <w:rsid w:val="00D6021B"/>
    <w:rsid w:val="00F76CC6"/>
    <w:rsid w:val="5B9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3C83A6"/>
  <w15:chartTrackingRefBased/>
  <w15:docId w15:val="{61CBD905-8D77-4B01-9DF3-4B4957028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5851</Characters>
  <Application>Microsoft Office Word</Application>
  <DocSecurity>0</DocSecurity>
  <Lines>48</Lines>
  <Paragraphs>13</Paragraphs>
  <ScaleCrop>false</ScaleCrop>
  <Company>Microsoft</Company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профилактике ДДТТ в ДОУ.pdf</dc:title>
  <dc:subject/>
  <dc:creator>Полунина И.Л.</dc:creator>
  <cp:keywords/>
  <cp:lastModifiedBy>79114911960</cp:lastModifiedBy>
  <cp:revision>2</cp:revision>
  <cp:lastPrinted>1899-12-31T22:00:00Z</cp:lastPrinted>
  <dcterms:created xsi:type="dcterms:W3CDTF">2023-10-16T04:59:00Z</dcterms:created>
  <dcterms:modified xsi:type="dcterms:W3CDTF">2023-10-16T04:59:00Z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">
    <vt:lpwstr>notranslate</vt:lpwstr>
  </property>
  <property fmtid="{D5CDD505-2E9C-101B-9397-08002B2CF9AE}" pid="3" name="viewport">
    <vt:lpwstr>width=device-width, initial-scale=1, maximum-scale=1</vt:lpwstr>
  </property>
</Properties>
</file>